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1F" w:rsidRDefault="00222E1F">
      <w:pPr>
        <w:spacing w:line="1" w:lineRule="exact"/>
      </w:pPr>
    </w:p>
    <w:p w:rsidR="00222E1F" w:rsidRDefault="008A1F1E" w:rsidP="00255806">
      <w:pPr>
        <w:pStyle w:val="11"/>
        <w:framePr w:w="9475" w:h="13926" w:hRule="exact" w:wrap="none" w:vAnchor="page" w:hAnchor="page" w:x="1351" w:y="2116"/>
        <w:spacing w:after="320"/>
        <w:ind w:firstLine="0"/>
        <w:jc w:val="center"/>
      </w:pPr>
      <w:bookmarkStart w:id="0" w:name="bookmark0"/>
      <w:bookmarkStart w:id="1" w:name="bookmark1"/>
      <w:bookmarkStart w:id="2" w:name="bookmark2"/>
      <w:r>
        <w:t>ИНФОРМАЦИОННОЕ СООБЩЕНИЕ</w:t>
      </w:r>
      <w:bookmarkEnd w:id="0"/>
      <w:bookmarkEnd w:id="1"/>
      <w:bookmarkEnd w:id="2"/>
    </w:p>
    <w:p w:rsidR="0023592D" w:rsidRPr="00AC56F9" w:rsidRDefault="008A1F1E" w:rsidP="00255806">
      <w:pPr>
        <w:pStyle w:val="1"/>
        <w:framePr w:w="9475" w:h="13926" w:hRule="exact" w:wrap="none" w:vAnchor="page" w:hAnchor="page" w:x="1351" w:y="2116"/>
        <w:ind w:firstLine="426"/>
        <w:jc w:val="both"/>
      </w:pPr>
      <w:r w:rsidRPr="00AC56F9">
        <w:t xml:space="preserve">Государственное бюджетное профессиональное образовательное учреждение Республики Адыгея «Майкопский индустриальный техникум» сообщает о проведении аукциона по продаже государственного имущества Республики Адыгея в электронной форме: </w:t>
      </w:r>
    </w:p>
    <w:p w:rsidR="0023592D" w:rsidRPr="00AC56F9" w:rsidRDefault="0023592D" w:rsidP="00255806">
      <w:pPr>
        <w:pStyle w:val="1"/>
        <w:framePr w:w="9475" w:h="13926" w:hRule="exact" w:wrap="none" w:vAnchor="page" w:hAnchor="page" w:x="1351" w:y="2116"/>
        <w:spacing w:line="240" w:lineRule="auto"/>
        <w:ind w:firstLine="426"/>
        <w:jc w:val="both"/>
      </w:pPr>
    </w:p>
    <w:p w:rsidR="0023592D" w:rsidRPr="00AC56F9" w:rsidRDefault="002A4C52" w:rsidP="00255806">
      <w:pPr>
        <w:framePr w:w="9475" w:h="13926" w:hRule="exact" w:wrap="none" w:vAnchor="page" w:hAnchor="page" w:x="1351" w:y="2116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C56F9">
        <w:rPr>
          <w:rFonts w:ascii="Times New Roman" w:eastAsia="Times New Roman" w:hAnsi="Times New Roman" w:cs="Times New Roman"/>
          <w:b/>
          <w:sz w:val="26"/>
          <w:szCs w:val="26"/>
        </w:rPr>
        <w:t>Лот 1</w:t>
      </w:r>
      <w:r w:rsidRPr="00AC56F9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3592D" w:rsidRPr="00AC56F9">
        <w:rPr>
          <w:rFonts w:ascii="Times New Roman" w:eastAsia="Times New Roman" w:hAnsi="Times New Roman" w:cs="Times New Roman"/>
          <w:sz w:val="26"/>
          <w:szCs w:val="26"/>
        </w:rPr>
        <w:t xml:space="preserve"> ВАЗ - 21060; тип- легковой; идентификационный номер (VIN) Х7D21060010060636; модель, номер двигателя 2106-6595515; номер кузова (прицеп) 4343458; год изготовления-2001; цвет кузова ( кабины) сине-зеленый; государственный регистрационный знак Е635АВ01;</w:t>
      </w:r>
    </w:p>
    <w:p w:rsidR="0023592D" w:rsidRPr="00AC56F9" w:rsidRDefault="0023592D" w:rsidP="00255806">
      <w:pPr>
        <w:framePr w:w="9475" w:h="13926" w:hRule="exact" w:wrap="none" w:vAnchor="page" w:hAnchor="page" w:x="1351" w:y="2116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23592D" w:rsidRPr="00AC56F9" w:rsidRDefault="002A4C52" w:rsidP="00255806">
      <w:pPr>
        <w:framePr w:w="9475" w:h="13926" w:hRule="exact" w:wrap="none" w:vAnchor="page" w:hAnchor="page" w:x="1351" w:y="2116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C56F9">
        <w:rPr>
          <w:rFonts w:ascii="Times New Roman" w:eastAsia="Times New Roman" w:hAnsi="Times New Roman" w:cs="Times New Roman"/>
          <w:b/>
          <w:sz w:val="26"/>
          <w:szCs w:val="26"/>
        </w:rPr>
        <w:t>Лот 2</w:t>
      </w:r>
      <w:r w:rsidRPr="00AC56F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23592D" w:rsidRPr="00AC56F9">
        <w:rPr>
          <w:rFonts w:ascii="Times New Roman" w:eastAsia="Times New Roman" w:hAnsi="Times New Roman" w:cs="Times New Roman"/>
          <w:sz w:val="26"/>
          <w:szCs w:val="26"/>
        </w:rPr>
        <w:t>ГАЗ3307; тип - грузовой-бортовой; идентификационный номер (VIN) XTH330700R1603759; модель, номер двигателя 5311-69873; номер шасси (рама) 1603759; год изготовления – 1994; цвет кузова (кабины, прицепа) хаки; государственный регистрационный знак Е908ЕР01.</w:t>
      </w:r>
    </w:p>
    <w:p w:rsidR="00222E1F" w:rsidRPr="0023592D" w:rsidRDefault="00222E1F" w:rsidP="00255806">
      <w:pPr>
        <w:pStyle w:val="1"/>
        <w:framePr w:w="9475" w:h="13926" w:hRule="exact" w:wrap="none" w:vAnchor="page" w:hAnchor="page" w:x="1351" w:y="2116"/>
        <w:ind w:firstLine="426"/>
        <w:jc w:val="both"/>
        <w:rPr>
          <w:sz w:val="24"/>
          <w:szCs w:val="24"/>
        </w:rPr>
      </w:pPr>
    </w:p>
    <w:p w:rsidR="00222E1F" w:rsidRDefault="008A1F1E" w:rsidP="00255806">
      <w:pPr>
        <w:pStyle w:val="1"/>
        <w:framePr w:w="9475" w:h="13926" w:hRule="exact" w:wrap="none" w:vAnchor="page" w:hAnchor="page" w:x="1351" w:y="2116"/>
        <w:numPr>
          <w:ilvl w:val="0"/>
          <w:numId w:val="1"/>
        </w:numPr>
        <w:tabs>
          <w:tab w:val="left" w:pos="1223"/>
        </w:tabs>
        <w:ind w:firstLine="426"/>
        <w:jc w:val="both"/>
      </w:pPr>
      <w:bookmarkStart w:id="3" w:name="bookmark3"/>
      <w:bookmarkEnd w:id="3"/>
      <w:r>
        <w:rPr>
          <w:b/>
          <w:bCs/>
        </w:rPr>
        <w:t xml:space="preserve">Наименование государственного органа, принявшего решение об условиях приватизации, реквизиты решения - </w:t>
      </w:r>
      <w:r>
        <w:t>Распоряжение Комитета Республики Адыгея по имущественным отношениям о продаже высвобождаемого движимого имущества (транспортное средство) №</w:t>
      </w:r>
      <w:r w:rsidR="0023592D">
        <w:t>153</w:t>
      </w:r>
      <w:r>
        <w:t xml:space="preserve"> от </w:t>
      </w:r>
      <w:r w:rsidR="0023592D">
        <w:t>03.06.2022 г; Распоряжение Комитета Республики Адыгея по имущественным отношениям о продаже высвобождаемого движимого имущества (транспортное средство) №152 от 02.06.2022 г.</w:t>
      </w:r>
    </w:p>
    <w:p w:rsidR="00AC56F9" w:rsidRDefault="00AC56F9" w:rsidP="00AC56F9">
      <w:pPr>
        <w:pStyle w:val="1"/>
        <w:framePr w:w="9475" w:h="13926" w:hRule="exact" w:wrap="none" w:vAnchor="page" w:hAnchor="page" w:x="1351" w:y="2116"/>
        <w:tabs>
          <w:tab w:val="left" w:pos="1223"/>
        </w:tabs>
        <w:jc w:val="both"/>
      </w:pPr>
    </w:p>
    <w:p w:rsidR="00222E1F" w:rsidRDefault="008A1F1E" w:rsidP="00255806">
      <w:pPr>
        <w:pStyle w:val="11"/>
        <w:framePr w:w="9475" w:h="13926" w:hRule="exact" w:wrap="none" w:vAnchor="page" w:hAnchor="page" w:x="1351" w:y="2116"/>
        <w:numPr>
          <w:ilvl w:val="0"/>
          <w:numId w:val="1"/>
        </w:numPr>
        <w:tabs>
          <w:tab w:val="left" w:pos="1084"/>
        </w:tabs>
        <w:ind w:firstLine="426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Наименование имущества.</w:t>
      </w:r>
      <w:bookmarkEnd w:id="5"/>
      <w:bookmarkEnd w:id="6"/>
      <w:bookmarkEnd w:id="7"/>
    </w:p>
    <w:p w:rsidR="0023592D" w:rsidRDefault="0023592D" w:rsidP="00255806">
      <w:pPr>
        <w:pStyle w:val="11"/>
        <w:framePr w:w="9475" w:h="13926" w:hRule="exact" w:wrap="none" w:vAnchor="page" w:hAnchor="page" w:x="1351" w:y="2116"/>
        <w:tabs>
          <w:tab w:val="left" w:pos="1084"/>
        </w:tabs>
        <w:ind w:left="720" w:firstLine="426"/>
      </w:pPr>
    </w:p>
    <w:p w:rsidR="0023592D" w:rsidRPr="0023592D" w:rsidRDefault="002A4C52" w:rsidP="00255806">
      <w:pPr>
        <w:pStyle w:val="a4"/>
        <w:framePr w:w="9475" w:h="13926" w:hRule="exact" w:wrap="none" w:vAnchor="page" w:hAnchor="page" w:x="1351" w:y="2116"/>
        <w:ind w:left="0" w:firstLine="426"/>
        <w:rPr>
          <w:rFonts w:ascii="Times New Roman" w:eastAsia="Times New Roman" w:hAnsi="Times New Roman" w:cs="Times New Roman"/>
        </w:rPr>
      </w:pPr>
      <w:bookmarkStart w:id="8" w:name="bookmark8"/>
      <w:bookmarkEnd w:id="8"/>
      <w:r w:rsidRPr="00AC56F9">
        <w:rPr>
          <w:rFonts w:ascii="Times New Roman" w:hAnsi="Times New Roman" w:cs="Times New Roman"/>
          <w:b/>
        </w:rPr>
        <w:t>Лот 1</w:t>
      </w:r>
      <w:r>
        <w:rPr>
          <w:b/>
        </w:rPr>
        <w:t xml:space="preserve"> -</w:t>
      </w:r>
      <w:r w:rsidR="0023592D" w:rsidRPr="0023592D">
        <w:t xml:space="preserve"> </w:t>
      </w:r>
      <w:r w:rsidR="0023592D" w:rsidRPr="0023592D">
        <w:rPr>
          <w:rFonts w:ascii="Times New Roman" w:eastAsia="Times New Roman" w:hAnsi="Times New Roman" w:cs="Times New Roman"/>
        </w:rPr>
        <w:t>ВАЗ - 21060; тип- легковой; идентификационный номер (VIN) Х7D21060010060636; модель, номер двигателя 2106-6595515; номер кузова (прицеп) 4343458; год изготовления-2001; цвет кузова ( кабины) сине-зеленый; государственный регистрационный знак Е635АВ01;</w:t>
      </w:r>
    </w:p>
    <w:p w:rsidR="0023592D" w:rsidRPr="0023592D" w:rsidRDefault="0023592D" w:rsidP="00255806">
      <w:pPr>
        <w:pStyle w:val="a4"/>
        <w:framePr w:w="9475" w:h="13926" w:hRule="exact" w:wrap="none" w:vAnchor="page" w:hAnchor="page" w:x="1351" w:y="2116"/>
        <w:ind w:left="0" w:firstLine="426"/>
        <w:rPr>
          <w:rFonts w:ascii="Times New Roman" w:eastAsia="Times New Roman" w:hAnsi="Times New Roman" w:cs="Times New Roman"/>
        </w:rPr>
      </w:pPr>
    </w:p>
    <w:p w:rsidR="0023592D" w:rsidRDefault="00530E15" w:rsidP="00255806">
      <w:pPr>
        <w:pStyle w:val="a4"/>
        <w:framePr w:w="9475" w:h="13926" w:hRule="exact" w:wrap="none" w:vAnchor="page" w:hAnchor="page" w:x="1351" w:y="2116"/>
        <w:ind w:left="0" w:firstLine="426"/>
        <w:rPr>
          <w:rFonts w:ascii="Times New Roman" w:eastAsia="Times New Roman" w:hAnsi="Times New Roman" w:cs="Times New Roman"/>
        </w:rPr>
      </w:pPr>
      <w:r w:rsidRPr="00AC56F9">
        <w:rPr>
          <w:rFonts w:ascii="Times New Roman" w:hAnsi="Times New Roman" w:cs="Times New Roman"/>
          <w:b/>
        </w:rPr>
        <w:t>Лот 2</w:t>
      </w:r>
      <w:r>
        <w:rPr>
          <w:b/>
        </w:rPr>
        <w:t xml:space="preserve"> -</w:t>
      </w:r>
      <w:r w:rsidR="0023592D" w:rsidRPr="0023592D">
        <w:rPr>
          <w:b/>
        </w:rPr>
        <w:t xml:space="preserve"> </w:t>
      </w:r>
      <w:r w:rsidR="0023592D" w:rsidRPr="0023592D">
        <w:rPr>
          <w:rFonts w:ascii="Times New Roman" w:eastAsia="Times New Roman" w:hAnsi="Times New Roman" w:cs="Times New Roman"/>
        </w:rPr>
        <w:t xml:space="preserve">ГАЗ3307; тип - грузовой-бортовой; идентификационный номер (VIN) </w:t>
      </w:r>
      <w:r w:rsidR="0023592D" w:rsidRPr="0023592D">
        <w:rPr>
          <w:rFonts w:ascii="Times New Roman" w:eastAsia="Times New Roman" w:hAnsi="Times New Roman" w:cs="Times New Roman"/>
          <w:lang w:val="en-US"/>
        </w:rPr>
        <w:t>XTH</w:t>
      </w:r>
      <w:r w:rsidR="0023592D" w:rsidRPr="0023592D">
        <w:rPr>
          <w:rFonts w:ascii="Times New Roman" w:eastAsia="Times New Roman" w:hAnsi="Times New Roman" w:cs="Times New Roman"/>
        </w:rPr>
        <w:t>330700</w:t>
      </w:r>
      <w:r w:rsidR="0023592D" w:rsidRPr="0023592D">
        <w:rPr>
          <w:rFonts w:ascii="Times New Roman" w:eastAsia="Times New Roman" w:hAnsi="Times New Roman" w:cs="Times New Roman"/>
          <w:lang w:val="en-US"/>
        </w:rPr>
        <w:t>R</w:t>
      </w:r>
      <w:r w:rsidR="0023592D" w:rsidRPr="0023592D">
        <w:rPr>
          <w:rFonts w:ascii="Times New Roman" w:eastAsia="Times New Roman" w:hAnsi="Times New Roman" w:cs="Times New Roman"/>
        </w:rPr>
        <w:t>1603759; модель, номер двигателя 5311-69873; номер шасси (рама) 1603759; год изготовления – 1994; цвет кузова (кабины, прицепа) хаки; государственный регистрационный знак Е908ЕР01.</w:t>
      </w:r>
    </w:p>
    <w:p w:rsidR="0023592D" w:rsidRPr="0023592D" w:rsidRDefault="0023592D" w:rsidP="00255806">
      <w:pPr>
        <w:pStyle w:val="a4"/>
        <w:framePr w:w="9475" w:h="13926" w:hRule="exact" w:wrap="none" w:vAnchor="page" w:hAnchor="page" w:x="1351" w:y="2116"/>
        <w:ind w:firstLine="426"/>
        <w:rPr>
          <w:rFonts w:ascii="Times New Roman" w:eastAsia="Times New Roman" w:hAnsi="Times New Roman" w:cs="Times New Roman"/>
        </w:rPr>
      </w:pPr>
    </w:p>
    <w:p w:rsidR="00222E1F" w:rsidRDefault="008A1F1E" w:rsidP="00255806">
      <w:pPr>
        <w:pStyle w:val="1"/>
        <w:framePr w:w="9475" w:h="13926" w:hRule="exact" w:wrap="none" w:vAnchor="page" w:hAnchor="page" w:x="1351" w:y="2116"/>
        <w:numPr>
          <w:ilvl w:val="0"/>
          <w:numId w:val="1"/>
        </w:numPr>
        <w:tabs>
          <w:tab w:val="left" w:pos="1079"/>
        </w:tabs>
        <w:ind w:firstLine="426"/>
        <w:jc w:val="both"/>
      </w:pPr>
      <w:r>
        <w:rPr>
          <w:b/>
          <w:bCs/>
        </w:rPr>
        <w:t xml:space="preserve">Способ приватизации имущества. </w:t>
      </w:r>
      <w:r>
        <w:t>Продажа на аукционе с открытой формой подачи предложений о цене.</w:t>
      </w:r>
    </w:p>
    <w:p w:rsidR="00B92B71" w:rsidRDefault="00B92B71" w:rsidP="00255806">
      <w:pPr>
        <w:pStyle w:val="1"/>
        <w:framePr w:w="9475" w:h="13926" w:hRule="exact" w:wrap="none" w:vAnchor="page" w:hAnchor="page" w:x="1351" w:y="2116"/>
        <w:tabs>
          <w:tab w:val="left" w:pos="1079"/>
        </w:tabs>
        <w:ind w:left="720" w:firstLine="426"/>
        <w:jc w:val="both"/>
      </w:pPr>
    </w:p>
    <w:p w:rsidR="00222E1F" w:rsidRDefault="008A1F1E" w:rsidP="00255806">
      <w:pPr>
        <w:pStyle w:val="11"/>
        <w:framePr w:w="9475" w:h="13926" w:hRule="exact" w:wrap="none" w:vAnchor="page" w:hAnchor="page" w:x="1351" w:y="2116"/>
        <w:numPr>
          <w:ilvl w:val="0"/>
          <w:numId w:val="1"/>
        </w:numPr>
        <w:tabs>
          <w:tab w:val="left" w:pos="1094"/>
        </w:tabs>
        <w:ind w:firstLine="426"/>
        <w:jc w:val="both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Начальная цена продажи имущества.</w:t>
      </w:r>
      <w:bookmarkEnd w:id="10"/>
      <w:bookmarkEnd w:id="11"/>
      <w:bookmarkEnd w:id="12"/>
    </w:p>
    <w:p w:rsidR="002A4C52" w:rsidRDefault="00530E15" w:rsidP="00255806">
      <w:pPr>
        <w:pStyle w:val="11"/>
        <w:framePr w:w="9475" w:h="13926" w:hRule="exact" w:wrap="none" w:vAnchor="page" w:hAnchor="page" w:x="1351" w:y="2116"/>
        <w:tabs>
          <w:tab w:val="left" w:pos="1094"/>
        </w:tabs>
        <w:ind w:left="720" w:firstLine="426"/>
        <w:jc w:val="both"/>
        <w:rPr>
          <w:b w:val="0"/>
        </w:rPr>
      </w:pPr>
      <w:r>
        <w:t>Лот 1</w:t>
      </w:r>
      <w:r w:rsidR="002A4C52">
        <w:t xml:space="preserve"> </w:t>
      </w:r>
      <w:r w:rsidR="004A1722">
        <w:t xml:space="preserve">– </w:t>
      </w:r>
      <w:r w:rsidR="004A1722" w:rsidRPr="004A1722">
        <w:rPr>
          <w:b w:val="0"/>
        </w:rPr>
        <w:t>15 900,00 (пятнадцать тысяч девятьсот рублей ноль копеек)</w:t>
      </w:r>
      <w:r w:rsidR="00F650A8">
        <w:rPr>
          <w:b w:val="0"/>
        </w:rPr>
        <w:t>;</w:t>
      </w:r>
    </w:p>
    <w:p w:rsidR="00F650A8" w:rsidRPr="004A1722" w:rsidRDefault="00F650A8" w:rsidP="00255806">
      <w:pPr>
        <w:pStyle w:val="11"/>
        <w:framePr w:w="9475" w:h="13926" w:hRule="exact" w:wrap="none" w:vAnchor="page" w:hAnchor="page" w:x="1351" w:y="2116"/>
        <w:tabs>
          <w:tab w:val="left" w:pos="1094"/>
        </w:tabs>
        <w:ind w:left="720" w:firstLine="426"/>
        <w:jc w:val="both"/>
        <w:rPr>
          <w:b w:val="0"/>
        </w:rPr>
      </w:pPr>
      <w:r>
        <w:t>Лот 2 –</w:t>
      </w:r>
      <w:r>
        <w:rPr>
          <w:b w:val="0"/>
        </w:rPr>
        <w:t xml:space="preserve"> 92 300,00 (</w:t>
      </w:r>
      <w:r w:rsidRPr="00F650A8">
        <w:rPr>
          <w:b w:val="0"/>
        </w:rPr>
        <w:t>девяносто две тысячи триста рублей ноль копеек</w:t>
      </w:r>
      <w:r>
        <w:rPr>
          <w:b w:val="0"/>
        </w:rPr>
        <w:t>).</w:t>
      </w: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1F" w:rsidRDefault="00222E1F">
      <w:pPr>
        <w:spacing w:line="1" w:lineRule="exact"/>
      </w:pPr>
    </w:p>
    <w:p w:rsidR="002A4C52" w:rsidRDefault="002A4C52" w:rsidP="00255806">
      <w:pPr>
        <w:pStyle w:val="1"/>
        <w:framePr w:w="9442" w:h="15108" w:hRule="exact" w:wrap="none" w:vAnchor="page" w:hAnchor="page" w:x="1246" w:y="1126"/>
        <w:numPr>
          <w:ilvl w:val="0"/>
          <w:numId w:val="1"/>
        </w:numPr>
        <w:tabs>
          <w:tab w:val="left" w:pos="1094"/>
        </w:tabs>
        <w:ind w:firstLine="567"/>
        <w:jc w:val="both"/>
      </w:pPr>
      <w:r>
        <w:rPr>
          <w:b/>
          <w:bCs/>
        </w:rPr>
        <w:t xml:space="preserve">Форма подачи предложений о цене имущества. </w:t>
      </w:r>
      <w:r>
        <w:t>Открытая форма подачи предложений о цене имущества.</w:t>
      </w:r>
    </w:p>
    <w:p w:rsidR="002A4C52" w:rsidRDefault="002A4C52" w:rsidP="00255806">
      <w:pPr>
        <w:pStyle w:val="1"/>
        <w:framePr w:w="9442" w:h="15108" w:hRule="exact" w:wrap="none" w:vAnchor="page" w:hAnchor="page" w:x="1246" w:y="1126"/>
        <w:ind w:firstLine="567"/>
      </w:pPr>
      <w:r>
        <w:rPr>
          <w:b/>
          <w:bCs/>
        </w:rPr>
        <w:t>Величина повышения начальной цены («шаг аукциона»).</w:t>
      </w:r>
    </w:p>
    <w:p w:rsidR="00093117" w:rsidRDefault="00093117" w:rsidP="00255806">
      <w:pPr>
        <w:pStyle w:val="1"/>
        <w:framePr w:w="9442" w:h="15108" w:hRule="exact" w:wrap="none" w:vAnchor="page" w:hAnchor="page" w:x="1246" w:y="1126"/>
        <w:ind w:firstLine="567"/>
      </w:pPr>
      <w:r w:rsidRPr="00093117">
        <w:rPr>
          <w:b/>
        </w:rPr>
        <w:t>Лот 1</w:t>
      </w:r>
      <w:r w:rsidR="002A4C52" w:rsidRPr="00093117">
        <w:rPr>
          <w:b/>
        </w:rPr>
        <w:t xml:space="preserve"> </w:t>
      </w:r>
      <w:r>
        <w:rPr>
          <w:b/>
        </w:rPr>
        <w:t xml:space="preserve">– </w:t>
      </w:r>
      <w:r w:rsidRPr="00093117">
        <w:t>795,00</w:t>
      </w:r>
      <w:r>
        <w:t xml:space="preserve"> (</w:t>
      </w:r>
      <w:r w:rsidRPr="00093117">
        <w:t>семьсот девяносто пять рублей ноль копеек</w:t>
      </w:r>
      <w:r>
        <w:t>);</w:t>
      </w:r>
    </w:p>
    <w:p w:rsidR="00093117" w:rsidRPr="00093117" w:rsidRDefault="00093117" w:rsidP="00255806">
      <w:pPr>
        <w:pStyle w:val="1"/>
        <w:framePr w:w="9442" w:h="15108" w:hRule="exact" w:wrap="none" w:vAnchor="page" w:hAnchor="page" w:x="1246" w:y="1126"/>
        <w:ind w:firstLine="567"/>
      </w:pPr>
      <w:r w:rsidRPr="00093117">
        <w:rPr>
          <w:b/>
        </w:rPr>
        <w:t>Лот 2</w:t>
      </w:r>
      <w:r>
        <w:t xml:space="preserve"> – 4 615,00 (</w:t>
      </w:r>
      <w:r w:rsidRPr="00093117">
        <w:t>четыре тысячи шестьсот пятнадцать рублей ноль копеек</w:t>
      </w:r>
      <w:r>
        <w:t>).</w:t>
      </w:r>
    </w:p>
    <w:p w:rsidR="002A4C52" w:rsidRPr="00093117" w:rsidRDefault="002A4C52" w:rsidP="00255806">
      <w:pPr>
        <w:pStyle w:val="1"/>
        <w:framePr w:w="9442" w:h="15108" w:hRule="exact" w:wrap="none" w:vAnchor="page" w:hAnchor="page" w:x="1246" w:y="1126"/>
        <w:numPr>
          <w:ilvl w:val="0"/>
          <w:numId w:val="1"/>
        </w:numPr>
        <w:ind w:firstLine="567"/>
        <w:rPr>
          <w:b/>
        </w:rPr>
      </w:pPr>
      <w:r w:rsidRPr="00093117">
        <w:rPr>
          <w:b/>
        </w:rPr>
        <w:t>Условия и сроки платежа, реквизиты счетов.</w:t>
      </w:r>
    </w:p>
    <w:p w:rsidR="00BF16F9" w:rsidRDefault="00BF16F9" w:rsidP="00255806">
      <w:pPr>
        <w:pStyle w:val="a4"/>
        <w:framePr w:w="9442" w:h="15108" w:hRule="exact" w:wrap="none" w:vAnchor="page" w:hAnchor="page" w:x="1246" w:y="1126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6F9">
        <w:rPr>
          <w:rFonts w:ascii="Times New Roman" w:eastAsia="Times New Roman" w:hAnsi="Times New Roman" w:cs="Times New Roman"/>
          <w:sz w:val="26"/>
          <w:szCs w:val="26"/>
        </w:rPr>
        <w:t>Победитель продажи не позднее 30 рабочих дней со дня заключения договора купли-продажи должен оплатить сумму, указанную в данном договоре, по следующим реквизитам:</w:t>
      </w:r>
    </w:p>
    <w:p w:rsidR="00BF16F9" w:rsidRPr="00BF16F9" w:rsidRDefault="00BF16F9" w:rsidP="00255806">
      <w:pPr>
        <w:framePr w:w="9442" w:h="15108" w:hRule="exact" w:wrap="none" w:vAnchor="page" w:hAnchor="page" w:x="1246" w:y="1126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6F9">
        <w:rPr>
          <w:rFonts w:ascii="Times New Roman" w:eastAsia="Times New Roman" w:hAnsi="Times New Roman" w:cs="Times New Roman"/>
          <w:sz w:val="26"/>
          <w:szCs w:val="26"/>
        </w:rPr>
        <w:t xml:space="preserve">ИНН – 0105021022, КПП – 010501001, УФК по Республике Адыгея (ГБПОУ РА «Майкопский индустриальный техникум»), кор/сч. 40102810145370000066, р/сч. 03224643790000007600, </w:t>
      </w:r>
      <w:r w:rsidR="00430279">
        <w:rPr>
          <w:rFonts w:ascii="Times New Roman" w:eastAsia="Times New Roman" w:hAnsi="Times New Roman" w:cs="Times New Roman"/>
          <w:sz w:val="26"/>
          <w:szCs w:val="26"/>
        </w:rPr>
        <w:t xml:space="preserve">л/сч. </w:t>
      </w:r>
      <w:r w:rsidRPr="00BF16F9">
        <w:rPr>
          <w:rFonts w:ascii="Times New Roman" w:eastAsia="Times New Roman" w:hAnsi="Times New Roman" w:cs="Times New Roman"/>
          <w:sz w:val="26"/>
          <w:szCs w:val="26"/>
        </w:rPr>
        <w:t xml:space="preserve">20766Ц27520, </w:t>
      </w:r>
      <w:r w:rsidR="00430279">
        <w:rPr>
          <w:rFonts w:ascii="Times New Roman" w:eastAsia="Times New Roman" w:hAnsi="Times New Roman" w:cs="Times New Roman"/>
          <w:sz w:val="26"/>
          <w:szCs w:val="26"/>
        </w:rPr>
        <w:t xml:space="preserve">БИК- </w:t>
      </w:r>
      <w:r w:rsidRPr="00BF16F9">
        <w:rPr>
          <w:rFonts w:ascii="Times New Roman" w:eastAsia="Times New Roman" w:hAnsi="Times New Roman" w:cs="Times New Roman"/>
          <w:sz w:val="26"/>
          <w:szCs w:val="26"/>
        </w:rPr>
        <w:t>017908101, КБК00000000000000000150,</w:t>
      </w:r>
    </w:p>
    <w:p w:rsidR="00BF16F9" w:rsidRDefault="00BF16F9" w:rsidP="00255806">
      <w:pPr>
        <w:framePr w:w="9442" w:h="15108" w:hRule="exact" w:wrap="none" w:vAnchor="page" w:hAnchor="page" w:x="1246" w:y="1126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6F9">
        <w:rPr>
          <w:rFonts w:ascii="Times New Roman" w:eastAsia="Times New Roman" w:hAnsi="Times New Roman" w:cs="Times New Roman"/>
          <w:sz w:val="26"/>
          <w:szCs w:val="26"/>
        </w:rPr>
        <w:t xml:space="preserve">ОТДЕЛЕНИЕ - НБ РЕСПУБЛИКА АДЫГЕЯ БАНКА РОССИИ//УФК по Республике Адыгея г. </w:t>
      </w:r>
      <w:r w:rsidR="007E06F1">
        <w:rPr>
          <w:rFonts w:ascii="Times New Roman" w:eastAsia="Times New Roman" w:hAnsi="Times New Roman" w:cs="Times New Roman"/>
          <w:sz w:val="26"/>
          <w:szCs w:val="26"/>
        </w:rPr>
        <w:t>Майкоп.</w:t>
      </w:r>
    </w:p>
    <w:p w:rsidR="007E06F1" w:rsidRDefault="007E06F1" w:rsidP="00255806">
      <w:pPr>
        <w:framePr w:w="9442" w:h="15108" w:hRule="exact" w:wrap="none" w:vAnchor="page" w:hAnchor="page" w:x="1246" w:y="112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F1">
        <w:rPr>
          <w:rFonts w:ascii="Times New Roman" w:eastAsia="Times New Roman" w:hAnsi="Times New Roman" w:cs="Times New Roman"/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2A4C52" w:rsidRPr="007E06F1" w:rsidRDefault="007E06F1" w:rsidP="00255806">
      <w:pPr>
        <w:framePr w:w="9442" w:h="15108" w:hRule="exact" w:wrap="none" w:vAnchor="page" w:hAnchor="page" w:x="1246" w:y="1126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6F1">
        <w:rPr>
          <w:rFonts w:ascii="Times New Roman" w:eastAsia="Times New Roman" w:hAnsi="Times New Roman" w:cs="Times New Roman"/>
          <w:b/>
          <w:sz w:val="26"/>
          <w:szCs w:val="26"/>
        </w:rPr>
        <w:t xml:space="preserve">7. Размер задатка, срок и порядок его внесения, необходимые реквизиты счетов. </w:t>
      </w:r>
    </w:p>
    <w:p w:rsidR="00222E1F" w:rsidRPr="006805F8" w:rsidRDefault="008A1F1E" w:rsidP="00255806">
      <w:pPr>
        <w:framePr w:w="9442" w:h="15108" w:hRule="exact" w:wrap="none" w:vAnchor="page" w:hAnchor="page" w:x="1246" w:y="1126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5F8">
        <w:rPr>
          <w:rFonts w:ascii="Times New Roman" w:eastAsia="Times New Roman" w:hAnsi="Times New Roman" w:cs="Times New Roman"/>
          <w:sz w:val="26"/>
          <w:szCs w:val="26"/>
        </w:rPr>
        <w:t>Для участия в продаже имущества на аукционе претенденты перечисляют задаток в размере 20 процентов начальной цены имущества в счет обеспечения оплаты приобретаемого имущества и заполняют размещенную в открытой части электронной площади форму заявки с приложением электронных документов в соответствии с перечнем.</w:t>
      </w:r>
      <w:r w:rsidR="006805F8" w:rsidRPr="006805F8">
        <w:rPr>
          <w:rFonts w:ascii="Times New Roman" w:eastAsia="Times New Roman" w:hAnsi="Times New Roman" w:cs="Times New Roman"/>
          <w:sz w:val="26"/>
          <w:szCs w:val="26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222E1F" w:rsidRDefault="008A1F1E" w:rsidP="00255806">
      <w:pPr>
        <w:pStyle w:val="1"/>
        <w:framePr w:w="9442" w:h="15108" w:hRule="exact" w:wrap="none" w:vAnchor="page" w:hAnchor="page" w:x="1246" w:y="1126"/>
        <w:spacing w:line="259" w:lineRule="auto"/>
        <w:ind w:firstLine="567"/>
        <w:jc w:val="both"/>
      </w:pPr>
      <w:r>
        <w:t>З</w:t>
      </w:r>
      <w:r w:rsidR="006805F8">
        <w:t>адатки</w:t>
      </w:r>
      <w:r>
        <w:t xml:space="preserve"> в размере:</w:t>
      </w:r>
    </w:p>
    <w:p w:rsidR="006805F8" w:rsidRDefault="006805F8" w:rsidP="00255806">
      <w:pPr>
        <w:pStyle w:val="1"/>
        <w:framePr w:w="9442" w:h="15108" w:hRule="exact" w:wrap="none" w:vAnchor="page" w:hAnchor="page" w:x="1246" w:y="1126"/>
        <w:spacing w:line="259" w:lineRule="auto"/>
        <w:ind w:firstLine="567"/>
        <w:jc w:val="both"/>
      </w:pPr>
      <w:r w:rsidRPr="006805F8">
        <w:rPr>
          <w:b/>
        </w:rPr>
        <w:t>Лот 1</w:t>
      </w:r>
      <w:r>
        <w:t xml:space="preserve"> – 3 180,00 </w:t>
      </w:r>
      <w:r w:rsidR="008A1F1E">
        <w:t>(</w:t>
      </w:r>
      <w:r w:rsidRPr="006805F8">
        <w:t>три тысячи сто восемьдесят рублей ноль копеек</w:t>
      </w:r>
      <w:r w:rsidR="008A1F1E">
        <w:t>)</w:t>
      </w:r>
      <w:r>
        <w:t>;</w:t>
      </w:r>
    </w:p>
    <w:p w:rsidR="006805F8" w:rsidRDefault="006805F8" w:rsidP="00255806">
      <w:pPr>
        <w:pStyle w:val="1"/>
        <w:framePr w:w="9442" w:h="15108" w:hRule="exact" w:wrap="none" w:vAnchor="page" w:hAnchor="page" w:x="1246" w:y="1126"/>
        <w:spacing w:line="259" w:lineRule="auto"/>
        <w:ind w:firstLine="567"/>
        <w:jc w:val="both"/>
      </w:pPr>
      <w:r w:rsidRPr="006805F8">
        <w:rPr>
          <w:b/>
        </w:rPr>
        <w:t>Лот 2</w:t>
      </w:r>
      <w:r>
        <w:t xml:space="preserve"> – 18 460,00</w:t>
      </w:r>
      <w:r w:rsidR="008A1F1E">
        <w:t xml:space="preserve"> </w:t>
      </w:r>
      <w:r>
        <w:t>(</w:t>
      </w:r>
      <w:r w:rsidRPr="006805F8">
        <w:t>восемнадцать тысяч четыреста шестьдесят рублей ноль копеек</w:t>
      </w:r>
      <w:r>
        <w:t>)</w:t>
      </w:r>
      <w:r w:rsidR="008A1F1E">
        <w:t xml:space="preserve"> </w:t>
      </w:r>
    </w:p>
    <w:p w:rsidR="006805F8" w:rsidRPr="006805F8" w:rsidRDefault="006805F8" w:rsidP="00255806">
      <w:pPr>
        <w:framePr w:w="9442" w:h="15108" w:hRule="exact" w:wrap="none" w:vAnchor="page" w:hAnchor="page" w:x="1246" w:y="112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5F8">
        <w:rPr>
          <w:rFonts w:ascii="Times New Roman" w:eastAsia="Times New Roman" w:hAnsi="Times New Roman" w:cs="Times New Roman"/>
          <w:sz w:val="26"/>
          <w:szCs w:val="26"/>
        </w:rPr>
        <w:t xml:space="preserve">вносятся в валюте Российской Федерации на реквизиты электронной торговой площадки Акционерного общества «Сбербанк-Автоматизированная система торгов» (универсальная торговая платформа </w:t>
      </w:r>
      <w:hyperlink r:id="rId8" w:history="1">
        <w:r w:rsidRPr="006805F8">
          <w:rPr>
            <w:rFonts w:ascii="Times New Roman" w:eastAsia="Times New Roman" w:hAnsi="Times New Roman" w:cs="Times New Roman"/>
            <w:sz w:val="26"/>
            <w:szCs w:val="26"/>
          </w:rPr>
          <w:t>http://utp.sberbank-ast.ru</w:t>
        </w:r>
      </w:hyperlink>
      <w:r w:rsidRPr="006805F8">
        <w:rPr>
          <w:rFonts w:ascii="Times New Roman" w:eastAsia="Times New Roman" w:hAnsi="Times New Roman" w:cs="Times New Roman"/>
          <w:sz w:val="26"/>
          <w:szCs w:val="26"/>
        </w:rPr>
        <w:t>) (далее-УТП).</w:t>
      </w:r>
    </w:p>
    <w:p w:rsidR="00222E1F" w:rsidRDefault="008A1F1E" w:rsidP="00255806">
      <w:pPr>
        <w:pStyle w:val="1"/>
        <w:framePr w:w="9442" w:h="15108" w:hRule="exact" w:wrap="none" w:vAnchor="page" w:hAnchor="page" w:x="1246" w:y="1126"/>
        <w:spacing w:line="259" w:lineRule="auto"/>
        <w:ind w:firstLine="567"/>
        <w:jc w:val="both"/>
      </w:pPr>
      <w:r>
        <w:rPr>
          <w:b/>
          <w:bCs/>
        </w:rPr>
        <w:t>Порядок блокирования денежных средств, перечисляемых претендентами на банковские реквизиты оператора в качестве задатка:</w:t>
      </w:r>
    </w:p>
    <w:p w:rsidR="00064411" w:rsidRPr="00064411" w:rsidRDefault="00064411" w:rsidP="00255806">
      <w:pPr>
        <w:framePr w:w="9442" w:h="15108" w:hRule="exact" w:wrap="none" w:vAnchor="page" w:hAnchor="page" w:x="1246" w:y="112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bookmark19"/>
      <w:bookmarkEnd w:id="13"/>
      <w:r w:rsidRPr="00064411">
        <w:rPr>
          <w:rFonts w:ascii="Times New Roman" w:eastAsia="Times New Roman" w:hAnsi="Times New Roman" w:cs="Times New Roman"/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:rsidR="00064411" w:rsidRPr="00064411" w:rsidRDefault="00064411" w:rsidP="00255806">
      <w:pPr>
        <w:framePr w:w="9442" w:h="15108" w:hRule="exact" w:wrap="none" w:vAnchor="page" w:hAnchor="page" w:x="1246" w:y="112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411">
        <w:rPr>
          <w:rFonts w:ascii="Times New Roman" w:eastAsia="Times New Roman" w:hAnsi="Times New Roman" w:cs="Times New Roman"/>
          <w:sz w:val="26"/>
          <w:szCs w:val="26"/>
        </w:rPr>
        <w:t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064411" w:rsidRPr="00064411" w:rsidRDefault="00064411" w:rsidP="00255806">
      <w:pPr>
        <w:framePr w:w="9442" w:h="15108" w:hRule="exact" w:wrap="none" w:vAnchor="page" w:hAnchor="page" w:x="1246" w:y="112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411">
        <w:rPr>
          <w:rFonts w:ascii="Times New Roman" w:eastAsia="Times New Roman" w:hAnsi="Times New Roman" w:cs="Times New Roman"/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</w:t>
      </w:r>
      <w:r w:rsidRPr="002E4427"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 не</w:t>
      </w:r>
      <w:r w:rsidRPr="00064411">
        <w:rPr>
          <w:rFonts w:ascii="Times New Roman" w:eastAsia="Times New Roman" w:hAnsi="Times New Roman" w:cs="Times New Roman"/>
          <w:sz w:val="26"/>
          <w:szCs w:val="26"/>
        </w:rPr>
        <w:t>поступлении оператору задатка от такого претендента.</w:t>
      </w: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1F" w:rsidRDefault="00222E1F">
      <w:pPr>
        <w:spacing w:line="1" w:lineRule="exact"/>
      </w:pPr>
    </w:p>
    <w:p w:rsidR="00B31604" w:rsidRPr="00B31604" w:rsidRDefault="00B31604" w:rsidP="00255806">
      <w:pPr>
        <w:framePr w:w="9446" w:h="14496" w:hRule="exact" w:wrap="none" w:vAnchor="page" w:hAnchor="page" w:x="1261" w:y="1231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604">
        <w:rPr>
          <w:rFonts w:ascii="Times New Roman" w:eastAsia="Times New Roman" w:hAnsi="Times New Roman" w:cs="Times New Roman"/>
          <w:sz w:val="26"/>
          <w:szCs w:val="26"/>
        </w:rPr>
        <w:t xml:space="preserve">Дата начала внесения задатков – с </w:t>
      </w:r>
      <w:r w:rsidR="00797807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B316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ноя</w:t>
      </w:r>
      <w:r w:rsidRPr="00B31604">
        <w:rPr>
          <w:rFonts w:ascii="Times New Roman" w:eastAsia="Times New Roman" w:hAnsi="Times New Roman" w:cs="Times New Roman"/>
          <w:sz w:val="26"/>
          <w:szCs w:val="26"/>
        </w:rPr>
        <w:t>бря 2022 г. с 09 час. 00 мин.  (время московское).</w:t>
      </w:r>
    </w:p>
    <w:p w:rsidR="00B31604" w:rsidRPr="00B31604" w:rsidRDefault="00B31604" w:rsidP="00255806">
      <w:pPr>
        <w:framePr w:w="9446" w:h="14496" w:hRule="exact" w:wrap="none" w:vAnchor="page" w:hAnchor="page" w:x="1261" w:y="1231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604">
        <w:rPr>
          <w:rFonts w:ascii="Times New Roman" w:eastAsia="Times New Roman" w:hAnsi="Times New Roman" w:cs="Times New Roman"/>
          <w:sz w:val="26"/>
          <w:szCs w:val="26"/>
        </w:rPr>
        <w:t xml:space="preserve">Дата окончания внесения задатков – по </w:t>
      </w:r>
      <w:r w:rsidR="00797807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14" w:name="_GoBack"/>
      <w:bookmarkEnd w:id="14"/>
      <w:r w:rsidRPr="00B316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декабря </w:t>
      </w:r>
      <w:r w:rsidRPr="00B31604">
        <w:rPr>
          <w:rFonts w:ascii="Times New Roman" w:eastAsia="Times New Roman" w:hAnsi="Times New Roman" w:cs="Times New Roman"/>
          <w:sz w:val="26"/>
          <w:szCs w:val="26"/>
        </w:rPr>
        <w:t>2022 г. до 18 час. 00 мин. (время московское).</w:t>
      </w:r>
    </w:p>
    <w:p w:rsidR="005A7140" w:rsidRPr="005A7140" w:rsidRDefault="005A7140" w:rsidP="00255806">
      <w:pPr>
        <w:framePr w:w="9446" w:h="14496" w:hRule="exact" w:wrap="none" w:vAnchor="page" w:hAnchor="page" w:x="1261" w:y="1231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140">
        <w:rPr>
          <w:rFonts w:ascii="Times New Roman" w:eastAsia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5A7140">
          <w:rPr>
            <w:rFonts w:ascii="Times New Roman" w:eastAsia="Times New Roman" w:hAnsi="Times New Roman" w:cs="Times New Roman"/>
            <w:sz w:val="26"/>
            <w:szCs w:val="26"/>
          </w:rPr>
          <w:t>статьей 437</w:t>
        </w:r>
      </w:hyperlink>
      <w:r w:rsidRPr="005A7140"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5A7140" w:rsidRPr="005A7140" w:rsidRDefault="005A7140" w:rsidP="00255806">
      <w:pPr>
        <w:framePr w:w="9446" w:h="14496" w:hRule="exact" w:wrap="none" w:vAnchor="page" w:hAnchor="page" w:x="1261" w:y="1231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140">
        <w:rPr>
          <w:rFonts w:ascii="Times New Roman" w:eastAsia="Times New Roman" w:hAnsi="Times New Roman" w:cs="Times New Roman"/>
          <w:sz w:val="26"/>
          <w:szCs w:val="26"/>
        </w:rPr>
        <w:t>Лицам, перечислившим задаток для участия в продаже государственного имущества, денежные средства возвращаются в следующем порядке:</w:t>
      </w:r>
    </w:p>
    <w:p w:rsidR="005A7140" w:rsidRPr="005A7140" w:rsidRDefault="005A7140" w:rsidP="00255806">
      <w:pPr>
        <w:framePr w:w="9446" w:h="14496" w:hRule="exact" w:wrap="none" w:vAnchor="page" w:hAnchor="page" w:x="1261" w:y="1231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140">
        <w:rPr>
          <w:rFonts w:ascii="Times New Roman" w:eastAsia="Times New Roman" w:hAnsi="Times New Roman" w:cs="Times New Roman"/>
          <w:sz w:val="26"/>
          <w:szCs w:val="26"/>
        </w:rPr>
        <w:t>- участникам, за исключением победителя продажи - в течение 5 дней со дня подведения итогов продажи имущества;</w:t>
      </w:r>
    </w:p>
    <w:p w:rsidR="005A7140" w:rsidRPr="005A7140" w:rsidRDefault="005A7140" w:rsidP="00255806">
      <w:pPr>
        <w:framePr w:w="9446" w:h="14496" w:hRule="exact" w:wrap="none" w:vAnchor="page" w:hAnchor="page" w:x="1261" w:y="1231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140">
        <w:rPr>
          <w:rFonts w:ascii="Times New Roman" w:eastAsia="Times New Roman" w:hAnsi="Times New Roman" w:cs="Times New Roman"/>
          <w:sz w:val="26"/>
          <w:szCs w:val="26"/>
        </w:rPr>
        <w:t>- претендентам, не допущенным к участию в продаже имущества, - в течение 5 дней со дня подписания протокола о при</w:t>
      </w:r>
      <w:r>
        <w:rPr>
          <w:rFonts w:ascii="Times New Roman" w:eastAsia="Times New Roman" w:hAnsi="Times New Roman" w:cs="Times New Roman"/>
          <w:sz w:val="26"/>
          <w:szCs w:val="26"/>
        </w:rPr>
        <w:t>знании претендентов участниками</w:t>
      </w:r>
    </w:p>
    <w:p w:rsidR="00222E1F" w:rsidRDefault="005A7140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 xml:space="preserve">- </w:t>
      </w:r>
      <w:r w:rsidR="008A1F1E">
        <w:t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в течение 5 календарных дней со дня истечении срока, установленного для заключения договора купли-продажи имущества.</w:t>
      </w:r>
    </w:p>
    <w:p w:rsidR="00222E1F" w:rsidRDefault="008A1F1E" w:rsidP="00255806">
      <w:pPr>
        <w:pStyle w:val="11"/>
        <w:framePr w:w="9446" w:h="14496" w:hRule="exact" w:wrap="none" w:vAnchor="page" w:hAnchor="page" w:x="1261" w:y="1231"/>
        <w:numPr>
          <w:ilvl w:val="0"/>
          <w:numId w:val="4"/>
        </w:numPr>
        <w:tabs>
          <w:tab w:val="left" w:pos="1067"/>
        </w:tabs>
        <w:spacing w:line="259" w:lineRule="auto"/>
        <w:ind w:firstLine="567"/>
        <w:jc w:val="both"/>
      </w:pPr>
      <w:bookmarkStart w:id="15" w:name="bookmark26"/>
      <w:bookmarkStart w:id="16" w:name="bookmark24"/>
      <w:bookmarkStart w:id="17" w:name="bookmark25"/>
      <w:bookmarkStart w:id="18" w:name="bookmark27"/>
      <w:bookmarkEnd w:id="15"/>
      <w:r>
        <w:t>Порядок, место, даты начала и окончания подачи заявок.</w:t>
      </w:r>
      <w:bookmarkEnd w:id="16"/>
      <w:bookmarkEnd w:id="17"/>
      <w:bookmarkEnd w:id="18"/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Прием заявок и прилагаемых к ним документов осуществляется на УТЛ в торговой секции «Приватизация, аренда и продажа прав»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Дата начала приема заяв</w:t>
      </w:r>
      <w:r w:rsidR="00B31604">
        <w:t>ок на участие в аукционе - с 10</w:t>
      </w:r>
      <w:r>
        <w:t xml:space="preserve"> </w:t>
      </w:r>
      <w:r w:rsidR="00B31604">
        <w:t>ноя</w:t>
      </w:r>
      <w:r>
        <w:t>бря 2020 г. с 09 час. 00 час. (время московское).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 xml:space="preserve">Дата окончания приема заявок на участие в аукционе - по </w:t>
      </w:r>
      <w:r w:rsidR="00B31604">
        <w:t>5</w:t>
      </w:r>
      <w:r>
        <w:t xml:space="preserve"> </w:t>
      </w:r>
      <w:r w:rsidR="00B31604">
        <w:t>дека</w:t>
      </w:r>
      <w:r>
        <w:t>бря 2020 г. до 18 час. 00 мин. (время московское).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Заявка подается в виде электронного документа, подписанного ЭП претендента, с описью представленных документов.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Претендент заполняет электронную форму заявки, прикладывает предусмотренные извещением о торгах файлы документов.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Одно лицо имеет право подать только одну заявку.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При приеме заявок от претендентов оператор электронной площадки обеспечивает регистрацию заявок и прилагаемых к них документов в журнале приема заявок. Каждой заявке присваивается номер с указанием даты и времени приема.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В течение одного часа со времени поступления заявки оператор электронной</w:t>
      </w:r>
      <w:r w:rsidR="00C50B30">
        <w:t xml:space="preserve"> площадки сообщает претенденту о</w:t>
      </w:r>
      <w:r>
        <w:t xml:space="preserve">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2E1F" w:rsidRDefault="008A1F1E" w:rsidP="00255806">
      <w:pPr>
        <w:pStyle w:val="1"/>
        <w:framePr w:w="9446" w:h="14496" w:hRule="exact" w:wrap="none" w:vAnchor="page" w:hAnchor="page" w:x="1261" w:y="1231"/>
        <w:spacing w:line="259" w:lineRule="auto"/>
        <w:ind w:firstLine="567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1F" w:rsidRDefault="00222E1F">
      <w:pPr>
        <w:spacing w:line="1" w:lineRule="exact"/>
      </w:pP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62" w:lineRule="auto"/>
        <w:ind w:firstLine="567"/>
        <w:jc w:val="both"/>
      </w:pPr>
      <w:r>
        <w:t>В случае отзыва претендентом заявки, уведомление об отзыве заявки вместе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62" w:lineRule="auto"/>
        <w:ind w:firstLine="0"/>
        <w:jc w:val="both"/>
      </w:pPr>
      <w:r>
        <w:t>с заявкой в течение одного часа поступает в «личный кабинет» продавца, о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чем претенденту направляется соответствующее уведомление.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567"/>
        <w:jc w:val="both"/>
      </w:pPr>
      <w:r>
        <w:t>Любое лицо независимо от регистрации на электронной площадке вправе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направить на электронный адрес оператора электронной площадки, запрос о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разъяснении размещенной информации.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567"/>
        <w:jc w:val="both"/>
      </w:pPr>
      <w:r>
        <w:t>Такой запрос в режиме реального времени направляется в «личный кабинет»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продавца для рассмотрения при условии, что запрос поступил продавцу не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позднее 5 рабочих дней до окончания подачи заявок.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567"/>
        <w:jc w:val="both"/>
      </w:pPr>
      <w:r>
        <w:t>В течение 2 рабочих дней со дня поступления запроса продавец предоставляет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оператору электронной площадки для размещения в открытом доступе</w:t>
      </w:r>
    </w:p>
    <w:p w:rsidR="00DD2A0A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разъяснение с указанием предмета запроса, но без указания лица, от которого</w:t>
      </w:r>
    </w:p>
    <w:p w:rsidR="00EE547B" w:rsidRPr="00EE547B" w:rsidRDefault="00DD2A0A" w:rsidP="008D35A1">
      <w:pPr>
        <w:pStyle w:val="1"/>
        <w:framePr w:w="9442" w:h="15270" w:hRule="exact" w:wrap="none" w:vAnchor="page" w:hAnchor="page" w:x="1321" w:y="1261"/>
        <w:spacing w:line="259" w:lineRule="auto"/>
        <w:ind w:firstLine="0"/>
        <w:jc w:val="both"/>
      </w:pPr>
      <w:r>
        <w:t>поступил запрос.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rPr>
          <w:b/>
          <w:bCs/>
        </w:rPr>
        <w:t>Порядок определения участников аукциона</w:t>
      </w:r>
    </w:p>
    <w:p w:rsidR="00222E1F" w:rsidRDefault="004174FF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9</w:t>
      </w:r>
      <w:r w:rsidR="00EE547B">
        <w:t>.12.2022 г. в 15</w:t>
      </w:r>
      <w:r w:rsidR="008A1F1E">
        <w:t xml:space="preserve"> час. 00 мин. по московскому времени.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Решение продавца о признании претендентов участниками аукциона принимаются в течение 5 рабочих дней с даты окончания срока приема заявок.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Претендент не допускается к участию в аукционе по следующим основаниям:</w:t>
      </w:r>
    </w:p>
    <w:p w:rsidR="00222E1F" w:rsidRDefault="00EE547B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 xml:space="preserve">- </w:t>
      </w:r>
      <w:r w:rsidR="008A1F1E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22E1F" w:rsidRDefault="00EE547B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 xml:space="preserve">- </w:t>
      </w:r>
      <w:r w:rsidR="008A1F1E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22E1F" w:rsidRDefault="00EE547B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 xml:space="preserve">- </w:t>
      </w:r>
      <w:r w:rsidR="008A1F1E">
        <w:t>заявка подана лицом, не уполномоченным претендентом на осуществление таких действий;</w:t>
      </w:r>
    </w:p>
    <w:p w:rsidR="00222E1F" w:rsidRDefault="00EE547B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 xml:space="preserve">- </w:t>
      </w:r>
      <w:r w:rsidR="008A1F1E">
        <w:t>не подтверждено поступление в установленный срок задатка на счета, указанные в информационном сообщении.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Перечень оснований отказа претенденту в участии в аукционе является исчерпывающим.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22E1F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площадки.</w:t>
      </w:r>
    </w:p>
    <w:p w:rsidR="00EE547B" w:rsidRDefault="008A1F1E" w:rsidP="008D35A1">
      <w:pPr>
        <w:pStyle w:val="1"/>
        <w:framePr w:w="9442" w:h="15270" w:hRule="exact" w:wrap="none" w:vAnchor="page" w:hAnchor="page" w:x="1321" w:y="1261"/>
        <w:spacing w:line="262" w:lineRule="auto"/>
        <w:ind w:firstLine="720"/>
        <w:jc w:val="both"/>
        <w:rPr>
          <w:b/>
          <w:bCs/>
        </w:rPr>
      </w:pPr>
      <w: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</w:t>
      </w: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1F" w:rsidRDefault="00222E1F">
      <w:pPr>
        <w:spacing w:line="1" w:lineRule="exact"/>
      </w:pPr>
    </w:p>
    <w:p w:rsidR="00222E1F" w:rsidRDefault="00222E1F">
      <w:pPr>
        <w:framePr w:wrap="none" w:vAnchor="page" w:hAnchor="page" w:x="1070" w:y="277"/>
        <w:rPr>
          <w:sz w:val="2"/>
          <w:szCs w:val="2"/>
        </w:rPr>
      </w:pPr>
    </w:p>
    <w:p w:rsidR="00EE547B" w:rsidRDefault="00EE547B" w:rsidP="00255806">
      <w:pPr>
        <w:pStyle w:val="1"/>
        <w:framePr w:w="9518" w:h="15549" w:hRule="exact" w:wrap="none" w:vAnchor="page" w:hAnchor="page" w:x="1426" w:y="1111"/>
        <w:spacing w:line="262" w:lineRule="auto"/>
        <w:ind w:firstLine="567"/>
        <w:jc w:val="both"/>
      </w:pPr>
      <w:r>
        <w:t>участниками аукциона.</w:t>
      </w:r>
    </w:p>
    <w:p w:rsidR="00EE547B" w:rsidRPr="00EE547B" w:rsidRDefault="00EE547B" w:rsidP="00255806">
      <w:pPr>
        <w:pStyle w:val="a4"/>
        <w:framePr w:w="9518" w:h="15549" w:hRule="exact" w:wrap="none" w:vAnchor="page" w:hAnchor="page" w:x="1426" w:y="1111"/>
        <w:numPr>
          <w:ilvl w:val="0"/>
          <w:numId w:val="4"/>
        </w:numPr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47B">
        <w:rPr>
          <w:rFonts w:ascii="Times New Roman" w:eastAsia="Times New Roman" w:hAnsi="Times New Roman" w:cs="Times New Roman"/>
          <w:b/>
          <w:bCs/>
          <w:sz w:val="26"/>
          <w:szCs w:val="26"/>
        </w:rPr>
        <w:t>Исчерпывающий перечень представляемых участниками торгов документов и требований к их оформлению.</w:t>
      </w:r>
    </w:p>
    <w:p w:rsidR="00EE547B" w:rsidRDefault="00EE547B" w:rsidP="00255806">
      <w:pPr>
        <w:pStyle w:val="1"/>
        <w:framePr w:w="9518" w:h="15549" w:hRule="exact" w:wrap="none" w:vAnchor="page" w:hAnchor="page" w:x="1426" w:y="1111"/>
        <w:spacing w:line="276" w:lineRule="auto"/>
        <w:ind w:firstLine="567"/>
        <w:jc w:val="both"/>
      </w:pPr>
      <w:r>
        <w:t>Одновременно с заявкой претенденты представляют следующие документы:</w:t>
      </w:r>
    </w:p>
    <w:p w:rsidR="00EE547B" w:rsidRPr="000E0014" w:rsidRDefault="00EE547B" w:rsidP="00255806">
      <w:pPr>
        <w:pStyle w:val="1"/>
        <w:framePr w:w="9518" w:h="15549" w:hRule="exact" w:wrap="none" w:vAnchor="page" w:hAnchor="page" w:x="1426" w:y="1111"/>
        <w:ind w:firstLine="567"/>
        <w:jc w:val="both"/>
        <w:rPr>
          <w:u w:val="single"/>
        </w:rPr>
      </w:pPr>
      <w:r w:rsidRPr="000E0014">
        <w:rPr>
          <w:u w:val="single"/>
        </w:rPr>
        <w:t>юридические лица:</w:t>
      </w:r>
    </w:p>
    <w:p w:rsidR="00EE547B" w:rsidRDefault="00EE547B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- заверенные копии учредительных документов;</w:t>
      </w:r>
    </w:p>
    <w:p w:rsidR="00EE547B" w:rsidRDefault="00EE547B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- документ, содержащий сведения о доле Российской Федерации, субъекта</w:t>
      </w:r>
    </w:p>
    <w:p w:rsidR="00EE547B" w:rsidRDefault="00EE547B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</w:t>
      </w:r>
    </w:p>
    <w:p w:rsidR="00EE547B" w:rsidRDefault="00EE547B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печатью юридического лица (при наличии печати) и подписанное его руководителем письмо);</w:t>
      </w:r>
    </w:p>
    <w:p w:rsidR="00222E1F" w:rsidRDefault="00EE547B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bookmarkStart w:id="19" w:name="bookmark28"/>
      <w:bookmarkEnd w:id="19"/>
      <w:r>
        <w:t xml:space="preserve">- </w:t>
      </w:r>
      <w:r w:rsidR="008A1F1E">
        <w:t>документ, который подтверждает полномочия руководителя юридического лица на осуществление действий от имени юридического лице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22E1F" w:rsidRDefault="008A1F1E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 w:rsidRPr="000E0014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222E1F" w:rsidRDefault="008A1F1E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</w:t>
      </w:r>
      <w:r w:rsidR="000E0014">
        <w:t>нным руководителем юридического</w:t>
      </w:r>
      <w:r>
        <w:t xml:space="preserve"> лица, заявка должна содержать также документ, подтверждающий полномочия этого лица.</w:t>
      </w:r>
    </w:p>
    <w:p w:rsidR="00222E1F" w:rsidRDefault="008A1F1E" w:rsidP="00255806">
      <w:pPr>
        <w:pStyle w:val="11"/>
        <w:framePr w:w="9518" w:h="15549" w:hRule="exact" w:wrap="none" w:vAnchor="page" w:hAnchor="page" w:x="1426" w:y="1111"/>
        <w:numPr>
          <w:ilvl w:val="0"/>
          <w:numId w:val="4"/>
        </w:numPr>
        <w:tabs>
          <w:tab w:val="left" w:pos="1257"/>
        </w:tabs>
        <w:ind w:firstLine="567"/>
        <w:jc w:val="both"/>
      </w:pPr>
      <w:bookmarkStart w:id="20" w:name="bookmark31"/>
      <w:bookmarkStart w:id="21" w:name="bookmark29"/>
      <w:bookmarkStart w:id="22" w:name="bookmark30"/>
      <w:bookmarkStart w:id="23" w:name="bookmark32"/>
      <w:bookmarkEnd w:id="20"/>
      <w:r>
        <w:t>Срок заключения договора купли-продажи имущества.</w:t>
      </w:r>
      <w:bookmarkEnd w:id="21"/>
      <w:bookmarkEnd w:id="22"/>
      <w:bookmarkEnd w:id="23"/>
    </w:p>
    <w:p w:rsidR="00222E1F" w:rsidRDefault="008A1F1E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222E1F" w:rsidRDefault="008A1F1E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2E1F" w:rsidRDefault="008A1F1E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E0014" w:rsidRDefault="008A1F1E" w:rsidP="00255806">
      <w:pPr>
        <w:pStyle w:val="1"/>
        <w:framePr w:w="9518" w:h="15549" w:hRule="exact" w:wrap="none" w:vAnchor="page" w:hAnchor="page" w:x="1426" w:y="1111"/>
        <w:ind w:firstLine="567"/>
        <w:jc w:val="both"/>
      </w:pPr>
      <w: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22E1F" w:rsidRDefault="008A1F1E" w:rsidP="00255806">
      <w:pPr>
        <w:pStyle w:val="11"/>
        <w:framePr w:w="9518" w:h="15549" w:hRule="exact" w:wrap="none" w:vAnchor="page" w:hAnchor="page" w:x="1426" w:y="1111"/>
        <w:numPr>
          <w:ilvl w:val="0"/>
          <w:numId w:val="4"/>
        </w:numPr>
        <w:tabs>
          <w:tab w:val="left" w:pos="1217"/>
        </w:tabs>
        <w:ind w:left="0" w:firstLine="567"/>
        <w:jc w:val="both"/>
      </w:pPr>
      <w:bookmarkStart w:id="24" w:name="bookmark35"/>
      <w:bookmarkStart w:id="25" w:name="bookmark33"/>
      <w:bookmarkStart w:id="26" w:name="bookmark34"/>
      <w:bookmarkStart w:id="27" w:name="bookmark36"/>
      <w:bookmarkEnd w:id="24"/>
      <w:r>
        <w:t>Порядок ознакомления покупателей с иной информацией, условиями договора купли-продажи имущества.</w:t>
      </w:r>
      <w:bookmarkEnd w:id="25"/>
      <w:bookmarkEnd w:id="26"/>
      <w:bookmarkEnd w:id="27"/>
    </w:p>
    <w:p w:rsidR="00255806" w:rsidRDefault="008A1F1E" w:rsidP="00255806">
      <w:pPr>
        <w:pStyle w:val="1"/>
        <w:framePr w:w="9518" w:h="15549" w:hRule="exact" w:wrap="none" w:vAnchor="page" w:hAnchor="page" w:x="1426" w:y="1111"/>
        <w:ind w:firstLine="800"/>
        <w:jc w:val="both"/>
      </w:pPr>
      <w:r>
        <w:t xml:space="preserve">В день размещения информационного сообщения о проведении продажи имущества на электронной площадке размещается форма заявки, проект договора </w:t>
      </w:r>
      <w:r w:rsidR="00255806">
        <w:t>купли-продажи имущества.</w:t>
      </w:r>
    </w:p>
    <w:p w:rsidR="00222E1F" w:rsidRDefault="00222E1F" w:rsidP="00255806">
      <w:pPr>
        <w:pStyle w:val="1"/>
        <w:framePr w:w="9518" w:h="15549" w:hRule="exact" w:wrap="none" w:vAnchor="page" w:hAnchor="page" w:x="1426" w:y="1111"/>
        <w:ind w:firstLine="567"/>
        <w:jc w:val="both"/>
      </w:pP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8" w:name="bookmark39"/>
      <w:bookmarkEnd w:id="28"/>
    </w:p>
    <w:p w:rsidR="00222E1F" w:rsidRDefault="00222E1F">
      <w:pPr>
        <w:spacing w:line="1" w:lineRule="exact"/>
      </w:pPr>
    </w:p>
    <w:p w:rsidR="000E0014" w:rsidRDefault="000E0014" w:rsidP="00255806">
      <w:pPr>
        <w:pStyle w:val="11"/>
        <w:framePr w:w="9686" w:h="15257" w:hRule="exact" w:wrap="none" w:vAnchor="page" w:hAnchor="page" w:x="1321" w:y="1141"/>
        <w:numPr>
          <w:ilvl w:val="0"/>
          <w:numId w:val="4"/>
        </w:numPr>
        <w:tabs>
          <w:tab w:val="left" w:pos="1217"/>
        </w:tabs>
        <w:ind w:left="0" w:firstLine="567"/>
        <w:jc w:val="both"/>
      </w:pPr>
      <w:bookmarkStart w:id="29" w:name="bookmark37"/>
      <w:bookmarkStart w:id="30" w:name="bookmark38"/>
      <w:bookmarkStart w:id="31" w:name="bookmark40"/>
      <w:r>
        <w:t>Ограничения участия отдельных категорий физических лиц и юридических лиц в приватизации имущества.</w:t>
      </w:r>
      <w:bookmarkEnd w:id="29"/>
      <w:bookmarkEnd w:id="30"/>
      <w:bookmarkEnd w:id="31"/>
    </w:p>
    <w:p w:rsidR="000E0014" w:rsidRDefault="000E0014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 от 21 декабря 2001 г. № 178-ФЗ.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spacing w:line="254" w:lineRule="auto"/>
        <w:ind w:firstLine="567"/>
        <w:jc w:val="both"/>
      </w:pPr>
      <w: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spacing w:line="254" w:lineRule="auto"/>
        <w:ind w:firstLine="567"/>
        <w:jc w:val="both"/>
      </w:pPr>
      <w:r>
        <w:t>Обязанность доказать свое право на приобретение государственного и муниципального имущества возлагается на претендента.</w:t>
      </w:r>
    </w:p>
    <w:p w:rsidR="00222E1F" w:rsidRDefault="008A1F1E" w:rsidP="00255806">
      <w:pPr>
        <w:pStyle w:val="11"/>
        <w:framePr w:w="9686" w:h="15257" w:hRule="exact" w:wrap="none" w:vAnchor="page" w:hAnchor="page" w:x="1321" w:y="1141"/>
        <w:numPr>
          <w:ilvl w:val="0"/>
          <w:numId w:val="4"/>
        </w:numPr>
        <w:tabs>
          <w:tab w:val="left" w:pos="1386"/>
        </w:tabs>
        <w:spacing w:line="254" w:lineRule="auto"/>
        <w:ind w:left="0" w:firstLine="567"/>
        <w:jc w:val="both"/>
      </w:pPr>
      <w:bookmarkStart w:id="32" w:name="bookmark43"/>
      <w:bookmarkStart w:id="33" w:name="bookmark41"/>
      <w:bookmarkStart w:id="34" w:name="bookmark42"/>
      <w:bookmarkStart w:id="35" w:name="bookmark44"/>
      <w:bookmarkEnd w:id="32"/>
      <w:r>
        <w:t>Порядок проведения аукциона и определения победителя аукциона.</w:t>
      </w:r>
      <w:bookmarkEnd w:id="33"/>
      <w:bookmarkEnd w:id="34"/>
      <w:bookmarkEnd w:id="35"/>
    </w:p>
    <w:p w:rsidR="00222E1F" w:rsidRDefault="008A1F1E" w:rsidP="00255806">
      <w:pPr>
        <w:pStyle w:val="1"/>
        <w:framePr w:w="9686" w:h="15257" w:hRule="exact" w:wrap="none" w:vAnchor="page" w:hAnchor="page" w:x="1321" w:y="1141"/>
        <w:spacing w:line="254" w:lineRule="auto"/>
        <w:ind w:firstLine="567"/>
        <w:jc w:val="both"/>
      </w:pPr>
      <w:r>
        <w:t>Аукцион проводится в электронной форме на УТП в торговой секции «Приватизация, аренда и продажа прав» в соответствии с регламентом торговой секции «Приватизация, аренда и продажа прав».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spacing w:line="254" w:lineRule="auto"/>
        <w:ind w:firstLine="567"/>
        <w:jc w:val="both"/>
      </w:pPr>
      <w: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>
        <w:rPr>
          <w:vertAlign w:val="superscript"/>
        </w:rPr>
        <w:t>4</w:t>
      </w:r>
      <w:r>
        <w:t xml:space="preserve"> в течение всего аукциона.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>Со времени начала проведения процедуры аукциона оператором электронной площадки размещается: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tabs>
          <w:tab w:val="left" w:pos="1293"/>
        </w:tabs>
        <w:ind w:firstLine="567"/>
        <w:jc w:val="both"/>
      </w:pPr>
      <w:bookmarkStart w:id="36" w:name="bookmark45"/>
      <w:r>
        <w:t>а</w:t>
      </w:r>
      <w:bookmarkEnd w:id="36"/>
      <w:r>
        <w:t>)</w:t>
      </w:r>
      <w:r>
        <w:tab/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22E1F" w:rsidRDefault="008A1F1E" w:rsidP="00255806">
      <w:pPr>
        <w:pStyle w:val="1"/>
        <w:framePr w:w="9686" w:h="15257" w:hRule="exact" w:wrap="none" w:vAnchor="page" w:hAnchor="page" w:x="1321" w:y="1141"/>
        <w:tabs>
          <w:tab w:val="left" w:pos="1300"/>
        </w:tabs>
        <w:ind w:firstLine="567"/>
        <w:jc w:val="both"/>
      </w:pPr>
      <w:bookmarkStart w:id="37" w:name="bookmark46"/>
      <w:r>
        <w:t>б</w:t>
      </w:r>
      <w:bookmarkEnd w:id="37"/>
      <w:r>
        <w:t>)</w:t>
      </w:r>
      <w:r>
        <w:tab/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92B71" w:rsidRDefault="008A1F1E" w:rsidP="00255806">
      <w:pPr>
        <w:pStyle w:val="1"/>
        <w:framePr w:w="9686" w:h="15257" w:hRule="exact" w:wrap="none" w:vAnchor="page" w:hAnchor="page" w:x="1321" w:y="1141"/>
        <w:ind w:firstLine="567"/>
        <w:jc w:val="both"/>
      </w:pPr>
      <w: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1F" w:rsidRDefault="00222E1F">
      <w:pPr>
        <w:spacing w:line="1" w:lineRule="exact"/>
      </w:pPr>
    </w:p>
    <w:p w:rsidR="00B92B71" w:rsidRDefault="00B92B71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случае если в течение указанного времени:</w:t>
      </w:r>
    </w:p>
    <w:p w:rsidR="00222E1F" w:rsidRDefault="00B92B71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</w:t>
      </w:r>
      <w:r w:rsidR="008A1F1E">
        <w:t>программн</w:t>
      </w:r>
      <w:r>
        <w:t>о-аппаратных средств электронной</w:t>
      </w:r>
      <w:r w:rsidR="008A1F1E">
        <w:t xml:space="preserve"> площадки завершается;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tabs>
          <w:tab w:val="left" w:pos="1095"/>
        </w:tabs>
        <w:ind w:firstLine="567"/>
        <w:jc w:val="both"/>
      </w:pPr>
      <w:bookmarkStart w:id="38" w:name="bookmark48"/>
      <w:r>
        <w:rPr>
          <w:shd w:val="clear" w:color="auto" w:fill="FFFFFF"/>
        </w:rPr>
        <w:t>б</w:t>
      </w:r>
      <w:bookmarkEnd w:id="38"/>
      <w:r>
        <w:rPr>
          <w:shd w:val="clear" w:color="auto" w:fill="FFFFFF"/>
        </w:rPr>
        <w:t>)</w:t>
      </w:r>
      <w:r>
        <w:tab/>
        <w:t>не поступило ни одного предложения о начальной цене имущества, тс аукцион с помощью программно-аппаратных средств электронной площадкг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При этом программными средствами электронной площадки обеспечивается: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tabs>
          <w:tab w:val="left" w:pos="1076"/>
        </w:tabs>
        <w:ind w:firstLine="567"/>
        <w:jc w:val="both"/>
      </w:pPr>
      <w:bookmarkStart w:id="39" w:name="bookmark49"/>
      <w:r>
        <w:t>а</w:t>
      </w:r>
      <w:bookmarkEnd w:id="39"/>
      <w:r>
        <w:t>)</w:t>
      </w:r>
      <w:r>
        <w:tab/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tabs>
          <w:tab w:val="left" w:pos="1095"/>
        </w:tabs>
        <w:ind w:firstLine="567"/>
        <w:jc w:val="both"/>
      </w:pPr>
      <w:bookmarkStart w:id="40" w:name="bookmark50"/>
      <w:r>
        <w:t>б</w:t>
      </w:r>
      <w:bookmarkEnd w:id="40"/>
      <w:r>
        <w:t>)</w:t>
      </w:r>
      <w:r>
        <w:tab/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Победителем признается участник, предложивший наиболее высокую цену имущества.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Аукцион признается несостоявшимся в следующих случаях: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tabs>
          <w:tab w:val="left" w:pos="1076"/>
        </w:tabs>
        <w:ind w:firstLine="567"/>
        <w:jc w:val="both"/>
      </w:pPr>
      <w:bookmarkStart w:id="41" w:name="bookmark51"/>
      <w:r>
        <w:t>а</w:t>
      </w:r>
      <w:bookmarkEnd w:id="41"/>
      <w:r>
        <w:t>)</w:t>
      </w:r>
      <w:r>
        <w:tab/>
        <w:t>не было подано ни одной заявки на участие либо ни один из претендентов не признан участником;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tabs>
          <w:tab w:val="left" w:pos="1134"/>
        </w:tabs>
        <w:ind w:firstLine="567"/>
        <w:jc w:val="both"/>
      </w:pPr>
      <w:bookmarkStart w:id="42" w:name="bookmark52"/>
      <w:r>
        <w:t>б</w:t>
      </w:r>
      <w:bookmarkEnd w:id="42"/>
      <w:r>
        <w:t>)</w:t>
      </w:r>
      <w:r>
        <w:tab/>
        <w:t>принято решение о признании только одного претендента участником;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tabs>
          <w:tab w:val="left" w:pos="1086"/>
        </w:tabs>
        <w:ind w:firstLine="567"/>
        <w:jc w:val="both"/>
      </w:pPr>
      <w:bookmarkStart w:id="43" w:name="bookmark53"/>
      <w:r>
        <w:t>в</w:t>
      </w:r>
      <w:bookmarkEnd w:id="43"/>
      <w:r>
        <w:t>)</w:t>
      </w:r>
      <w:r>
        <w:tab/>
        <w:t>ни один из участников не сделал предложение о начальной цене имущества.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Решение о признании аукциона несостоявшимся оформляется протоколом.</w:t>
      </w:r>
    </w:p>
    <w:p w:rsidR="00222E1F" w:rsidRDefault="008A1F1E" w:rsidP="008D35A1">
      <w:pPr>
        <w:pStyle w:val="1"/>
        <w:framePr w:w="9456" w:h="14486" w:hRule="exact" w:wrap="none" w:vAnchor="page" w:hAnchor="page" w:x="1531" w:y="1171"/>
        <w:ind w:firstLine="567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2E1F" w:rsidRDefault="00222E1F">
      <w:pPr>
        <w:spacing w:line="1" w:lineRule="exact"/>
        <w:sectPr w:rsidR="00222E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1F" w:rsidRDefault="00222E1F">
      <w:pPr>
        <w:spacing w:line="1" w:lineRule="exact"/>
      </w:pPr>
    </w:p>
    <w:p w:rsidR="00222E1F" w:rsidRDefault="00222E1F">
      <w:pPr>
        <w:framePr w:wrap="none" w:vAnchor="page" w:hAnchor="page" w:x="996" w:y="277"/>
        <w:rPr>
          <w:sz w:val="2"/>
          <w:szCs w:val="2"/>
        </w:rPr>
      </w:pPr>
    </w:p>
    <w:p w:rsidR="00222E1F" w:rsidRDefault="008A1F1E" w:rsidP="005F5FFA">
      <w:pPr>
        <w:pStyle w:val="1"/>
        <w:framePr w:w="9418" w:h="4224" w:hRule="exact" w:wrap="none" w:vAnchor="page" w:hAnchor="page" w:x="1591" w:y="1036"/>
        <w:tabs>
          <w:tab w:val="left" w:pos="1382"/>
        </w:tabs>
        <w:spacing w:line="259" w:lineRule="auto"/>
        <w:ind w:firstLine="567"/>
        <w:jc w:val="both"/>
      </w:pPr>
      <w:bookmarkStart w:id="44" w:name="bookmark54"/>
      <w:r>
        <w:t>а</w:t>
      </w:r>
      <w:bookmarkEnd w:id="44"/>
      <w:r>
        <w:t>)</w:t>
      </w:r>
      <w:r>
        <w:tab/>
        <w:t>наименование имущества и иные позволяющие его индивидуализировать сведения (спецификация лота);</w:t>
      </w:r>
    </w:p>
    <w:p w:rsidR="00222E1F" w:rsidRDefault="008A1F1E" w:rsidP="005F5FFA">
      <w:pPr>
        <w:pStyle w:val="1"/>
        <w:framePr w:w="9418" w:h="4224" w:hRule="exact" w:wrap="none" w:vAnchor="page" w:hAnchor="page" w:x="1591" w:y="1036"/>
        <w:tabs>
          <w:tab w:val="left" w:pos="1162"/>
        </w:tabs>
        <w:spacing w:line="259" w:lineRule="auto"/>
        <w:ind w:firstLine="567"/>
        <w:jc w:val="both"/>
      </w:pPr>
      <w:bookmarkStart w:id="45" w:name="bookmark55"/>
      <w:r>
        <w:t>б</w:t>
      </w:r>
      <w:bookmarkEnd w:id="45"/>
      <w:r>
        <w:t>)</w:t>
      </w:r>
      <w:r>
        <w:tab/>
        <w:t>цена сделки;</w:t>
      </w:r>
    </w:p>
    <w:p w:rsidR="00222E1F" w:rsidRDefault="008A1F1E" w:rsidP="005F5FFA">
      <w:pPr>
        <w:pStyle w:val="1"/>
        <w:framePr w:w="9418" w:h="4224" w:hRule="exact" w:wrap="none" w:vAnchor="page" w:hAnchor="page" w:x="1591" w:y="1036"/>
        <w:tabs>
          <w:tab w:val="left" w:pos="1162"/>
        </w:tabs>
        <w:spacing w:line="259" w:lineRule="auto"/>
        <w:ind w:firstLine="567"/>
        <w:jc w:val="both"/>
      </w:pPr>
      <w:bookmarkStart w:id="46" w:name="bookmark56"/>
      <w:r>
        <w:t>в</w:t>
      </w:r>
      <w:bookmarkEnd w:id="46"/>
      <w:r>
        <w:t>)</w:t>
      </w:r>
      <w:r>
        <w:tab/>
        <w:t>фамилия, имя, отчество физического лица или наименование юридического лица - победителя.</w:t>
      </w:r>
    </w:p>
    <w:p w:rsidR="00222E1F" w:rsidRDefault="008A1F1E" w:rsidP="005F5FFA">
      <w:pPr>
        <w:pStyle w:val="11"/>
        <w:framePr w:w="9418" w:h="4224" w:hRule="exact" w:wrap="none" w:vAnchor="page" w:hAnchor="page" w:x="1591" w:y="1036"/>
        <w:numPr>
          <w:ilvl w:val="0"/>
          <w:numId w:val="4"/>
        </w:numPr>
        <w:tabs>
          <w:tab w:val="left" w:pos="1246"/>
        </w:tabs>
        <w:spacing w:line="259" w:lineRule="auto"/>
        <w:ind w:left="0" w:firstLine="567"/>
      </w:pPr>
      <w:bookmarkStart w:id="47" w:name="bookmark59"/>
      <w:bookmarkStart w:id="48" w:name="bookmark57"/>
      <w:bookmarkStart w:id="49" w:name="bookmark58"/>
      <w:bookmarkStart w:id="50" w:name="bookmark60"/>
      <w:bookmarkEnd w:id="47"/>
      <w:r>
        <w:t>Место и срок подведения итогов продажи государственного имущества.</w:t>
      </w:r>
      <w:bookmarkEnd w:id="48"/>
      <w:bookmarkEnd w:id="49"/>
      <w:bookmarkEnd w:id="50"/>
    </w:p>
    <w:p w:rsidR="00222E1F" w:rsidRDefault="008A1F1E" w:rsidP="005F5FFA">
      <w:pPr>
        <w:pStyle w:val="1"/>
        <w:framePr w:w="9418" w:h="4224" w:hRule="exact" w:wrap="none" w:vAnchor="page" w:hAnchor="page" w:x="1591" w:y="1036"/>
        <w:spacing w:line="259" w:lineRule="auto"/>
        <w:ind w:firstLine="567"/>
        <w:jc w:val="both"/>
      </w:pPr>
      <w:r>
        <w:t>Аукцион состоится:</w:t>
      </w:r>
    </w:p>
    <w:p w:rsidR="00222E1F" w:rsidRDefault="00E116A6" w:rsidP="005F5FFA">
      <w:pPr>
        <w:pStyle w:val="1"/>
        <w:framePr w:w="9418" w:h="4224" w:hRule="exact" w:wrap="none" w:vAnchor="page" w:hAnchor="page" w:x="1591" w:y="1036"/>
        <w:spacing w:line="259" w:lineRule="auto"/>
        <w:ind w:firstLine="567"/>
        <w:jc w:val="both"/>
      </w:pPr>
      <w:r>
        <w:t xml:space="preserve">12.12.2022 </w:t>
      </w:r>
      <w:r w:rsidR="008A1F1E">
        <w:t>г. в 10 час. 00 мин. по московскому времени в электронной форме на УТП в торговой секции «Приватизация, аренда и продажа прав»</w:t>
      </w:r>
    </w:p>
    <w:p w:rsidR="00222E1F" w:rsidRDefault="008A1F1E" w:rsidP="005F5FFA">
      <w:pPr>
        <w:pStyle w:val="1"/>
        <w:framePr w:w="9418" w:h="4224" w:hRule="exact" w:wrap="none" w:vAnchor="page" w:hAnchor="page" w:x="1591" w:y="1036"/>
        <w:numPr>
          <w:ilvl w:val="0"/>
          <w:numId w:val="4"/>
        </w:numPr>
        <w:tabs>
          <w:tab w:val="left" w:pos="1246"/>
        </w:tabs>
        <w:spacing w:line="259" w:lineRule="auto"/>
        <w:ind w:left="0" w:firstLine="567"/>
        <w:jc w:val="both"/>
      </w:pPr>
      <w:bookmarkStart w:id="51" w:name="bookmark61"/>
      <w:bookmarkEnd w:id="51"/>
      <w:r>
        <w:rPr>
          <w:b/>
          <w:bCs/>
        </w:rPr>
        <w:t>Сведения обо всех предыдущих торгах по продаже данного имущества, объявленных в течение года, предшествующего его продаже, и об итогах торгов по продаже имущества.</w:t>
      </w:r>
    </w:p>
    <w:p w:rsidR="00222E1F" w:rsidRDefault="00222E1F">
      <w:pPr>
        <w:spacing w:line="1" w:lineRule="exact"/>
      </w:pPr>
    </w:p>
    <w:sectPr w:rsidR="00222E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90" w:rsidRDefault="00870B90">
      <w:r>
        <w:separator/>
      </w:r>
    </w:p>
  </w:endnote>
  <w:endnote w:type="continuationSeparator" w:id="0">
    <w:p w:rsidR="00870B90" w:rsidRDefault="008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90" w:rsidRDefault="00870B90"/>
  </w:footnote>
  <w:footnote w:type="continuationSeparator" w:id="0">
    <w:p w:rsidR="00870B90" w:rsidRDefault="00870B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8AC"/>
    <w:multiLevelType w:val="hybridMultilevel"/>
    <w:tmpl w:val="54FA549A"/>
    <w:lvl w:ilvl="0" w:tplc="F2FAF004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78AD"/>
    <w:multiLevelType w:val="multilevel"/>
    <w:tmpl w:val="AD6EE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1107F"/>
    <w:multiLevelType w:val="multilevel"/>
    <w:tmpl w:val="4D6A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73979"/>
    <w:multiLevelType w:val="multilevel"/>
    <w:tmpl w:val="4D6A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1F"/>
    <w:rsid w:val="00046748"/>
    <w:rsid w:val="00064411"/>
    <w:rsid w:val="00093117"/>
    <w:rsid w:val="000E0014"/>
    <w:rsid w:val="00222E1F"/>
    <w:rsid w:val="0023592D"/>
    <w:rsid w:val="00255806"/>
    <w:rsid w:val="002A4C52"/>
    <w:rsid w:val="004174FF"/>
    <w:rsid w:val="00430279"/>
    <w:rsid w:val="004A1722"/>
    <w:rsid w:val="00530E15"/>
    <w:rsid w:val="00580725"/>
    <w:rsid w:val="005A7140"/>
    <w:rsid w:val="005F5FFA"/>
    <w:rsid w:val="006805F8"/>
    <w:rsid w:val="00726540"/>
    <w:rsid w:val="00797807"/>
    <w:rsid w:val="007E06F1"/>
    <w:rsid w:val="00870B90"/>
    <w:rsid w:val="008A1F1E"/>
    <w:rsid w:val="008D35A1"/>
    <w:rsid w:val="00AC56F9"/>
    <w:rsid w:val="00B31604"/>
    <w:rsid w:val="00B92B71"/>
    <w:rsid w:val="00BF16F9"/>
    <w:rsid w:val="00C50B30"/>
    <w:rsid w:val="00C643C5"/>
    <w:rsid w:val="00CB1722"/>
    <w:rsid w:val="00DC5CF6"/>
    <w:rsid w:val="00DD2A0A"/>
    <w:rsid w:val="00E116A6"/>
    <w:rsid w:val="00EE547B"/>
    <w:rsid w:val="00F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689"/>
  <w15:docId w15:val="{42C29BE4-A523-46AE-B774-84DF742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7" w:lineRule="auto"/>
      <w:ind w:firstLine="7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23592D"/>
    <w:pPr>
      <w:ind w:left="720"/>
      <w:contextualSpacing/>
    </w:pPr>
  </w:style>
  <w:style w:type="character" w:styleId="a5">
    <w:name w:val="Hyperlink"/>
    <w:basedOn w:val="a0"/>
    <w:rsid w:val="006805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2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2789-285B-4C74-BC00-34657E6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МИТ</cp:lastModifiedBy>
  <cp:revision>29</cp:revision>
  <cp:lastPrinted>2022-11-07T09:29:00Z</cp:lastPrinted>
  <dcterms:created xsi:type="dcterms:W3CDTF">2022-11-07T06:54:00Z</dcterms:created>
  <dcterms:modified xsi:type="dcterms:W3CDTF">2022-11-10T06:07:00Z</dcterms:modified>
</cp:coreProperties>
</file>